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C1" w:rsidRPr="00FD1CC1" w:rsidRDefault="00FD1CC1" w:rsidP="00FD1CC1">
      <w:pPr>
        <w:shd w:val="clear" w:color="auto" w:fill="FFFFFF"/>
        <w:spacing w:after="240" w:line="240" w:lineRule="auto"/>
        <w:jc w:val="left"/>
        <w:outlineLvl w:val="0"/>
        <w:rPr>
          <w:rFonts w:ascii="Arial" w:eastAsia="Times New Roman" w:hAnsi="Arial" w:cs="Arial"/>
          <w:color w:val="18477A"/>
          <w:kern w:val="36"/>
          <w:sz w:val="36"/>
          <w:szCs w:val="36"/>
          <w:lang w:eastAsia="ru-RU"/>
        </w:rPr>
      </w:pPr>
      <w:r w:rsidRPr="00FD1CC1">
        <w:rPr>
          <w:rFonts w:ascii="Arial" w:eastAsia="Times New Roman" w:hAnsi="Arial" w:cs="Arial"/>
          <w:color w:val="18477A"/>
          <w:kern w:val="36"/>
          <w:sz w:val="36"/>
          <w:szCs w:val="36"/>
          <w:lang w:eastAsia="ru-RU"/>
        </w:rPr>
        <w:t>АНАЛИЗ ОПЕРАТИВНОЙ ОБСТАНОВКИ С ПОЖАРАМИ НА ТЕРРИТОРИИ ГОРНОУРАЛЬСКОГО ГОРОДСКОГО ОКРУГА НА 23 марта 2023 г.</w:t>
      </w:r>
    </w:p>
    <w:tbl>
      <w:tblPr>
        <w:tblW w:w="10785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</w:tblBorders>
        <w:tblCellMar>
          <w:left w:w="0" w:type="dxa"/>
          <w:right w:w="0" w:type="dxa"/>
        </w:tblCellMar>
        <w:tblLook w:val="04A0"/>
      </w:tblPr>
      <w:tblGrid>
        <w:gridCol w:w="357"/>
        <w:gridCol w:w="8112"/>
        <w:gridCol w:w="2316"/>
      </w:tblGrid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пожаров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- 17 (2022 г. – 8)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Гибель людей на пожарах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 (2022г.-0)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                              в т.ч.  дети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 (2022г.-0)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Травмировано людей на пожарах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 (2022г.-0)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                              в т.ч. дети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 (2022г. -0)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Пожаров за неделю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- 2 (2022г.-2)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Гибель людей за неделю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 (2022г.- 0)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Травмировано людей за неделю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 (2022г. -0)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Выездов за неделю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-3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выездов на ДТП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</w:t>
            </w:r>
          </w:p>
        </w:tc>
      </w:tr>
      <w:tr w:rsidR="00FD1CC1" w:rsidRPr="00FD1CC1" w:rsidTr="00FD1CC1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Спасено на пожарах с начала года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1CC1" w:rsidRPr="00FD1CC1" w:rsidRDefault="00FD1CC1" w:rsidP="00FD1CC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</w:t>
            </w:r>
          </w:p>
        </w:tc>
      </w:tr>
    </w:tbl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 xml:space="preserve">За неделю в </w:t>
      </w:r>
      <w:proofErr w:type="spellStart"/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Горноуральском</w:t>
      </w:r>
      <w:proofErr w:type="spellEnd"/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 xml:space="preserve"> городском округе произошло 2 пожара.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Пожаров на объектах не зарегистрировано.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Гибелей и травм не допущено.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19 марта в 05.30 поступило сообщение о пожаре по ул. Привокзальная, станция Лая. В результате пожара на S=90 кв</w:t>
      </w:r>
      <w:proofErr w:type="gramStart"/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.м</w:t>
      </w:r>
      <w:proofErr w:type="gramEnd"/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 xml:space="preserve"> сгорели частный дом, надворные постройки , баня. Постоянно хозяева в доме не проживали, жилье использовалось под дачу в летний период. Предполагаемая причина - неосторожное обращение с огнем, виновное лицо устанавливается.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19 марта в 22.37. в пожарно-спасательную службу поступило сообщение. В п. Новоасбест по ул. Мира горел двухквартирный жилой дом. Хозяева одной из квартир увидели в окно, что у соседей горит дровяник, выбежали из дома, вызвали пожарных. В результате пожара на площади 200 кв.м., сгорели хозяйственное строение, и частная баня квартиры №1, сгорели хозяйственное строение, крыша и повреждена обшивка стен снаружи частной бани кв. №2. Предположительная причина – неисправная проводка. В ликвидации пожара задействованы 4 единицы спецтехники, 15 человек личного состава дежурных караулов пожарных частей. Помощь в тушении оказала добровольная пожарная дружина п. Новоасбест, в количестве 5 человек. По факту пожара дознавателями проводится проверка. Обстоятельства происшествия устанавливаются.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_______________________________________________________________________________</w:t>
      </w:r>
    </w:p>
    <w:p w:rsidR="00FD1CC1" w:rsidRPr="00FD1CC1" w:rsidRDefault="00FD1CC1" w:rsidP="00FD1CC1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Отдел надзорной деятельности напоминает: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Во избежание пожаров будьте внимательны при использовании источников открытого огня (в том числе при курении), при эксплуатации газового и электрооборудования, отопительных печей.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В случае возникновения пожара сообщите в пожарную службу по телефону "101" или "112", незамедлительно покиньте опасную зону.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lef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color w:val="414141"/>
          <w:sz w:val="20"/>
          <w:szCs w:val="20"/>
          <w:lang w:eastAsia="ru-RU"/>
        </w:rPr>
        <w:t>Мобильное приложение «МЧС России» позволит вам в чрезвычайной ситуации вызвать службу быстрого реагирования нажатием одной кнопки, а голосовой помощник подскажет, как правильно действовать.</w:t>
      </w:r>
    </w:p>
    <w:p w:rsidR="00FD1CC1" w:rsidRPr="00FD1CC1" w:rsidRDefault="00FD1CC1" w:rsidP="00FD1CC1">
      <w:pPr>
        <w:shd w:val="clear" w:color="auto" w:fill="FFFFFF"/>
        <w:spacing w:after="225" w:line="240" w:lineRule="auto"/>
        <w:jc w:val="right"/>
        <w:rPr>
          <w:rFonts w:ascii="Tahoma" w:eastAsia="Times New Roman" w:hAnsi="Tahoma" w:cs="Tahoma"/>
          <w:color w:val="414141"/>
          <w:sz w:val="20"/>
          <w:szCs w:val="20"/>
          <w:lang w:eastAsia="ru-RU"/>
        </w:rPr>
      </w:pPr>
      <w:r w:rsidRPr="00FD1CC1">
        <w:rPr>
          <w:rFonts w:ascii="Tahoma" w:eastAsia="Times New Roman" w:hAnsi="Tahoma" w:cs="Tahoma"/>
          <w:i/>
          <w:iCs/>
          <w:color w:val="414141"/>
          <w:sz w:val="20"/>
          <w:szCs w:val="20"/>
          <w:lang w:eastAsia="ru-RU"/>
        </w:rPr>
        <w:t xml:space="preserve">ОНД и </w:t>
      </w:r>
      <w:proofErr w:type="gramStart"/>
      <w:r w:rsidRPr="00FD1CC1">
        <w:rPr>
          <w:rFonts w:ascii="Tahoma" w:eastAsia="Times New Roman" w:hAnsi="Tahoma" w:cs="Tahoma"/>
          <w:i/>
          <w:iCs/>
          <w:color w:val="414141"/>
          <w:sz w:val="20"/>
          <w:szCs w:val="20"/>
          <w:lang w:eastAsia="ru-RU"/>
        </w:rPr>
        <w:t>ПР</w:t>
      </w:r>
      <w:proofErr w:type="gramEnd"/>
      <w:r w:rsidRPr="00FD1CC1">
        <w:rPr>
          <w:rFonts w:ascii="Tahoma" w:eastAsia="Times New Roman" w:hAnsi="Tahoma" w:cs="Tahoma"/>
          <w:i/>
          <w:iCs/>
          <w:color w:val="414141"/>
          <w:sz w:val="20"/>
          <w:szCs w:val="20"/>
          <w:lang w:eastAsia="ru-RU"/>
        </w:rPr>
        <w:t xml:space="preserve"> г. Н. Тагил и ГГО</w:t>
      </w:r>
    </w:p>
    <w:p w:rsidR="00742138" w:rsidRDefault="00742138"/>
    <w:sectPr w:rsidR="00742138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63A3F"/>
    <w:multiLevelType w:val="multilevel"/>
    <w:tmpl w:val="BA52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CC1"/>
    <w:rsid w:val="00742138"/>
    <w:rsid w:val="00A75141"/>
    <w:rsid w:val="00DA414F"/>
    <w:rsid w:val="00FD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paragraph" w:styleId="1">
    <w:name w:val="heading 1"/>
    <w:basedOn w:val="a"/>
    <w:link w:val="10"/>
    <w:uiPriority w:val="9"/>
    <w:qFormat/>
    <w:rsid w:val="00FD1CC1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1CC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1CC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Company>Microsoft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2023-03-28T17:05:00Z</dcterms:created>
  <dcterms:modified xsi:type="dcterms:W3CDTF">2023-03-28T17:06:00Z</dcterms:modified>
</cp:coreProperties>
</file>